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44F5" w14:textId="77777777" w:rsidR="00CD3AE5" w:rsidRDefault="00CD3AE5" w:rsidP="00CD3AE5">
      <w:pPr>
        <w:spacing w:line="360" w:lineRule="auto"/>
        <w:rPr>
          <w:rStyle w:val="Strong"/>
        </w:rPr>
      </w:pPr>
      <w:r>
        <w:rPr>
          <w:rStyle w:val="Strong"/>
        </w:rPr>
        <w:t xml:space="preserve">CLYDEBANK FC </w:t>
      </w:r>
    </w:p>
    <w:p w14:paraId="5CC02BA0" w14:textId="1DDC69B7" w:rsidR="00CD3AE5" w:rsidRDefault="00CD3AE5" w:rsidP="00CD3AE5">
      <w:pPr>
        <w:spacing w:line="360" w:lineRule="auto"/>
        <w:rPr>
          <w:rStyle w:val="Strong"/>
        </w:rPr>
      </w:pPr>
      <w:r w:rsidRPr="007B5082">
        <w:rPr>
          <w:rStyle w:val="Strong"/>
        </w:rPr>
        <w:t>POLICY STATEMENT</w:t>
      </w:r>
    </w:p>
    <w:p w14:paraId="3B0E923D" w14:textId="7F2A1F3E" w:rsidR="00CD3AE5" w:rsidRDefault="00CD3AE5" w:rsidP="00CD3AE5">
      <w:pPr>
        <w:spacing w:line="360" w:lineRule="auto"/>
        <w:rPr>
          <w:rStyle w:val="Strong"/>
        </w:rPr>
      </w:pPr>
      <w:r>
        <w:rPr>
          <w:rStyle w:val="Strong"/>
        </w:rPr>
        <w:t>CHILD WELLBEING AND PROTECTION</w:t>
      </w:r>
    </w:p>
    <w:p w14:paraId="0725CFAF" w14:textId="77777777" w:rsidR="00CD3AE5" w:rsidRPr="007B5082" w:rsidRDefault="00CD3AE5" w:rsidP="00CD3AE5">
      <w:pPr>
        <w:spacing w:line="360" w:lineRule="auto"/>
        <w:rPr>
          <w:rStyle w:val="Strong"/>
        </w:rPr>
      </w:pPr>
    </w:p>
    <w:p w14:paraId="53568B8A" w14:textId="77777777" w:rsidR="00CD3AE5" w:rsidRDefault="00CD3AE5" w:rsidP="00CD3AE5">
      <w:pPr>
        <w:spacing w:line="360" w:lineRule="auto"/>
        <w:rPr>
          <w:rFonts w:ascii="Arial" w:hAnsi="Arial" w:cs="Arial"/>
          <w:sz w:val="21"/>
          <w:szCs w:val="21"/>
        </w:rPr>
      </w:pPr>
      <w:r>
        <w:rPr>
          <w:rFonts w:ascii="Arial" w:hAnsi="Arial" w:cs="Arial"/>
          <w:sz w:val="21"/>
          <w:szCs w:val="21"/>
        </w:rPr>
        <w:t>Clydebank FC</w:t>
      </w:r>
      <w:r w:rsidRPr="00895470">
        <w:rPr>
          <w:rFonts w:ascii="Arial" w:hAnsi="Arial" w:cs="Arial"/>
          <w:sz w:val="21"/>
          <w:szCs w:val="21"/>
        </w:rPr>
        <w:t xml:space="preserve"> is committed to ensuring that every child who takes part in football,</w:t>
      </w:r>
      <w:r>
        <w:rPr>
          <w:rFonts w:ascii="Arial" w:hAnsi="Arial" w:cs="Arial"/>
          <w:sz w:val="21"/>
          <w:szCs w:val="21"/>
        </w:rPr>
        <w:t xml:space="preserve"> </w:t>
      </w:r>
      <w:r w:rsidRPr="00895470">
        <w:rPr>
          <w:rFonts w:ascii="Arial" w:hAnsi="Arial" w:cs="Arial"/>
          <w:sz w:val="21"/>
          <w:szCs w:val="21"/>
        </w:rPr>
        <w:t xml:space="preserve">in any capacity, </w:t>
      </w:r>
      <w:proofErr w:type="gramStart"/>
      <w:r w:rsidRPr="00895470">
        <w:rPr>
          <w:rFonts w:ascii="Arial" w:hAnsi="Arial" w:cs="Arial"/>
          <w:sz w:val="21"/>
          <w:szCs w:val="21"/>
        </w:rPr>
        <w:t>is able to</w:t>
      </w:r>
      <w:proofErr w:type="gramEnd"/>
      <w:r w:rsidRPr="00895470">
        <w:rPr>
          <w:rFonts w:ascii="Arial" w:hAnsi="Arial" w:cs="Arial"/>
          <w:sz w:val="21"/>
          <w:szCs w:val="21"/>
        </w:rPr>
        <w:t xml:space="preserve"> participate in an enjoyable and safe environment, which</w:t>
      </w:r>
      <w:r>
        <w:rPr>
          <w:rFonts w:ascii="Arial" w:hAnsi="Arial" w:cs="Arial"/>
          <w:sz w:val="21"/>
          <w:szCs w:val="21"/>
        </w:rPr>
        <w:t xml:space="preserve"> </w:t>
      </w:r>
      <w:r w:rsidRPr="00895470">
        <w:rPr>
          <w:rFonts w:ascii="Arial" w:hAnsi="Arial" w:cs="Arial"/>
          <w:sz w:val="21"/>
          <w:szCs w:val="21"/>
        </w:rPr>
        <w:t xml:space="preserve">promotes inclusion and protects them from harm, poor practice, exploitation, bullying or abuse. The </w:t>
      </w:r>
      <w:r>
        <w:rPr>
          <w:rFonts w:ascii="Arial" w:hAnsi="Arial" w:cs="Arial"/>
          <w:sz w:val="21"/>
          <w:szCs w:val="21"/>
        </w:rPr>
        <w:t>Club</w:t>
      </w:r>
      <w:r w:rsidRPr="00895470">
        <w:rPr>
          <w:rFonts w:ascii="Arial" w:hAnsi="Arial" w:cs="Arial"/>
          <w:sz w:val="21"/>
          <w:szCs w:val="21"/>
        </w:rPr>
        <w:t xml:space="preserve"> values a rights-based approach within our sport, and our child wellbeing and protection policy is based on the fundamental rights of children as set out in the United Nations Convention on the Rights of the Child (UNCRC).</w:t>
      </w:r>
    </w:p>
    <w:p w14:paraId="3A3414FC" w14:textId="77777777" w:rsidR="00CD3AE5" w:rsidRDefault="00CD3AE5" w:rsidP="00CD3AE5">
      <w:pPr>
        <w:spacing w:line="360" w:lineRule="auto"/>
        <w:rPr>
          <w:rFonts w:ascii="Arial" w:hAnsi="Arial" w:cs="Arial"/>
          <w:sz w:val="21"/>
          <w:szCs w:val="21"/>
        </w:rPr>
      </w:pPr>
    </w:p>
    <w:p w14:paraId="7B15D7F1" w14:textId="77777777" w:rsidR="00CD3AE5" w:rsidRDefault="00CD3AE5" w:rsidP="00CD3AE5">
      <w:pPr>
        <w:spacing w:line="360" w:lineRule="auto"/>
        <w:rPr>
          <w:rFonts w:ascii="Arial" w:hAnsi="Arial" w:cs="Arial"/>
          <w:sz w:val="21"/>
          <w:szCs w:val="21"/>
        </w:rPr>
      </w:pPr>
      <w:r w:rsidRPr="00895470">
        <w:rPr>
          <w:rFonts w:ascii="Arial" w:hAnsi="Arial" w:cs="Arial"/>
          <w:sz w:val="21"/>
          <w:szCs w:val="21"/>
        </w:rPr>
        <w:t>The Child Wellbeing and Protection Policy is based on the following principles:</w:t>
      </w:r>
    </w:p>
    <w:p w14:paraId="100A34EF" w14:textId="77777777" w:rsidR="00CD3AE5" w:rsidRPr="00895470" w:rsidRDefault="00CD3AE5" w:rsidP="00CD3AE5">
      <w:pPr>
        <w:pStyle w:val="ListParagraph"/>
        <w:numPr>
          <w:ilvl w:val="0"/>
          <w:numId w:val="1"/>
        </w:numPr>
        <w:spacing w:line="360" w:lineRule="auto"/>
        <w:rPr>
          <w:rFonts w:ascii="Arial" w:hAnsi="Arial" w:cs="Arial"/>
          <w:sz w:val="21"/>
          <w:szCs w:val="21"/>
        </w:rPr>
      </w:pPr>
      <w:r w:rsidRPr="00895470">
        <w:rPr>
          <w:rFonts w:ascii="Arial" w:hAnsi="Arial" w:cs="Arial"/>
          <w:sz w:val="21"/>
          <w:szCs w:val="21"/>
        </w:rPr>
        <w:t>We will act in the best interests of children and young people</w:t>
      </w:r>
    </w:p>
    <w:p w14:paraId="729D7C61" w14:textId="77777777" w:rsidR="00CD3AE5" w:rsidRPr="00895470" w:rsidRDefault="00CD3AE5" w:rsidP="00CD3AE5">
      <w:pPr>
        <w:pStyle w:val="ListParagraph"/>
        <w:numPr>
          <w:ilvl w:val="0"/>
          <w:numId w:val="1"/>
        </w:numPr>
        <w:spacing w:line="360" w:lineRule="auto"/>
        <w:rPr>
          <w:rFonts w:ascii="Arial" w:hAnsi="Arial" w:cs="Arial"/>
          <w:sz w:val="21"/>
          <w:szCs w:val="21"/>
        </w:rPr>
      </w:pPr>
      <w:r w:rsidRPr="00895470">
        <w:rPr>
          <w:rFonts w:ascii="Arial" w:hAnsi="Arial" w:cs="Arial"/>
          <w:sz w:val="21"/>
          <w:szCs w:val="21"/>
        </w:rPr>
        <w:t>The protection and wellbeing of all children in our care is everyone’s responsibility</w:t>
      </w:r>
    </w:p>
    <w:p w14:paraId="1EB980FD" w14:textId="77777777" w:rsidR="00CD3AE5" w:rsidRPr="00895470" w:rsidRDefault="00CD3AE5" w:rsidP="00CD3AE5">
      <w:pPr>
        <w:pStyle w:val="ListParagraph"/>
        <w:numPr>
          <w:ilvl w:val="0"/>
          <w:numId w:val="1"/>
        </w:numPr>
        <w:spacing w:line="360" w:lineRule="auto"/>
        <w:rPr>
          <w:rFonts w:ascii="Arial" w:hAnsi="Arial" w:cs="Arial"/>
          <w:sz w:val="21"/>
          <w:szCs w:val="21"/>
        </w:rPr>
      </w:pPr>
      <w:r w:rsidRPr="00895470">
        <w:rPr>
          <w:rFonts w:ascii="Arial" w:hAnsi="Arial" w:cs="Arial"/>
          <w:sz w:val="21"/>
          <w:szCs w:val="21"/>
        </w:rPr>
        <w:t>A child or young person’s rights, wishes and feelings should be respected and promoted. For example:</w:t>
      </w:r>
    </w:p>
    <w:p w14:paraId="4D96252E" w14:textId="77777777" w:rsidR="00CD3AE5" w:rsidRPr="00895470" w:rsidRDefault="00CD3AE5" w:rsidP="00CD3AE5">
      <w:pPr>
        <w:pStyle w:val="ListParagraph"/>
        <w:numPr>
          <w:ilvl w:val="0"/>
          <w:numId w:val="2"/>
        </w:numPr>
        <w:spacing w:line="360" w:lineRule="auto"/>
        <w:rPr>
          <w:rFonts w:ascii="Arial" w:hAnsi="Arial" w:cs="Arial"/>
          <w:sz w:val="21"/>
          <w:szCs w:val="21"/>
        </w:rPr>
      </w:pPr>
      <w:r w:rsidRPr="00895470">
        <w:rPr>
          <w:rFonts w:ascii="Arial" w:hAnsi="Arial" w:cs="Arial"/>
          <w:sz w:val="21"/>
          <w:szCs w:val="21"/>
        </w:rPr>
        <w:t>A child or young person, whatever their age, culture, disability, gender, language, racial origin, socio-economic status, religious belief and/or sexual identity has the right to protection from all forms of harm, abuse and exploitation</w:t>
      </w:r>
    </w:p>
    <w:p w14:paraId="141D2331" w14:textId="77777777" w:rsidR="00CD3AE5" w:rsidRPr="00895470" w:rsidRDefault="00CD3AE5" w:rsidP="00CD3AE5">
      <w:pPr>
        <w:pStyle w:val="ListParagraph"/>
        <w:numPr>
          <w:ilvl w:val="0"/>
          <w:numId w:val="2"/>
        </w:numPr>
        <w:spacing w:line="360" w:lineRule="auto"/>
        <w:rPr>
          <w:rFonts w:ascii="Arial" w:hAnsi="Arial" w:cs="Arial"/>
          <w:sz w:val="21"/>
          <w:szCs w:val="21"/>
        </w:rPr>
      </w:pPr>
      <w:r w:rsidRPr="00895470">
        <w:rPr>
          <w:rFonts w:ascii="Arial" w:hAnsi="Arial" w:cs="Arial"/>
          <w:sz w:val="21"/>
          <w:szCs w:val="21"/>
        </w:rPr>
        <w:t>We see the child or young person before the player, coach, volunteer, spectator or referee</w:t>
      </w:r>
    </w:p>
    <w:p w14:paraId="3CDBBB3C" w14:textId="77777777" w:rsidR="00CD3AE5" w:rsidRPr="00895470" w:rsidRDefault="00CD3AE5" w:rsidP="00CD3AE5">
      <w:pPr>
        <w:pStyle w:val="ListParagraph"/>
        <w:numPr>
          <w:ilvl w:val="0"/>
          <w:numId w:val="2"/>
        </w:numPr>
        <w:spacing w:line="360" w:lineRule="auto"/>
        <w:rPr>
          <w:rFonts w:ascii="Arial" w:hAnsi="Arial" w:cs="Arial"/>
          <w:sz w:val="21"/>
          <w:szCs w:val="21"/>
        </w:rPr>
      </w:pPr>
      <w:r w:rsidRPr="00895470">
        <w:rPr>
          <w:rFonts w:ascii="Arial" w:hAnsi="Arial" w:cs="Arial"/>
          <w:sz w:val="21"/>
          <w:szCs w:val="21"/>
        </w:rPr>
        <w:t xml:space="preserve">Children and young people have the right to express views on matters that affect them, should they wish to do so, and to have those views </w:t>
      </w:r>
      <w:proofErr w:type="gramStart"/>
      <w:r w:rsidRPr="00895470">
        <w:rPr>
          <w:rFonts w:ascii="Arial" w:hAnsi="Arial" w:cs="Arial"/>
          <w:sz w:val="21"/>
          <w:szCs w:val="21"/>
        </w:rPr>
        <w:t>taken into account</w:t>
      </w:r>
      <w:proofErr w:type="gramEnd"/>
    </w:p>
    <w:p w14:paraId="54AABB9F" w14:textId="77777777" w:rsidR="00CD3AE5" w:rsidRPr="00895470" w:rsidRDefault="00CD3AE5" w:rsidP="00CD3AE5">
      <w:pPr>
        <w:pStyle w:val="ListParagraph"/>
        <w:numPr>
          <w:ilvl w:val="0"/>
          <w:numId w:val="2"/>
        </w:numPr>
        <w:spacing w:line="360" w:lineRule="auto"/>
        <w:rPr>
          <w:rFonts w:ascii="Arial" w:hAnsi="Arial" w:cs="Arial"/>
          <w:sz w:val="21"/>
          <w:szCs w:val="21"/>
        </w:rPr>
      </w:pPr>
      <w:r w:rsidRPr="00895470">
        <w:rPr>
          <w:rFonts w:ascii="Arial" w:hAnsi="Arial" w:cs="Arial"/>
          <w:sz w:val="21"/>
          <w:szCs w:val="21"/>
        </w:rPr>
        <w:t>Children and young people have the right to relax, play, and join in a wide range of sporting activities</w:t>
      </w:r>
    </w:p>
    <w:p w14:paraId="34EC9FE6" w14:textId="77777777" w:rsidR="00CD3AE5" w:rsidRPr="00DA6C9A" w:rsidRDefault="00CD3AE5" w:rsidP="00CD3AE5">
      <w:pPr>
        <w:pStyle w:val="ListParagraph"/>
        <w:numPr>
          <w:ilvl w:val="0"/>
          <w:numId w:val="1"/>
        </w:numPr>
        <w:spacing w:line="360" w:lineRule="auto"/>
        <w:rPr>
          <w:rFonts w:ascii="Arial" w:hAnsi="Arial" w:cs="Arial"/>
          <w:sz w:val="21"/>
          <w:szCs w:val="21"/>
        </w:rPr>
      </w:pPr>
      <w:r w:rsidRPr="00895470">
        <w:rPr>
          <w:rFonts w:ascii="Arial" w:hAnsi="Arial" w:cs="Arial"/>
          <w:sz w:val="21"/>
          <w:szCs w:val="21"/>
        </w:rPr>
        <w:t>The best way to promote the wellbeing, health and development of a child or young person is to work in partnership with each other, the child or young person, their parents/carers and other relevant organisations</w:t>
      </w:r>
    </w:p>
    <w:p w14:paraId="74BF0BED" w14:textId="77777777" w:rsidR="00CD3AE5" w:rsidRPr="00983B1E" w:rsidRDefault="00CD3AE5" w:rsidP="00CD3AE5">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4539"/>
        <w:gridCol w:w="4477"/>
      </w:tblGrid>
      <w:tr w:rsidR="00CD3AE5" w14:paraId="550ACA5C" w14:textId="77777777" w:rsidTr="0070005D">
        <w:trPr>
          <w:trHeight w:val="2293"/>
        </w:trPr>
        <w:tc>
          <w:tcPr>
            <w:tcW w:w="5228" w:type="dxa"/>
          </w:tcPr>
          <w:p w14:paraId="603966FA" w14:textId="77777777" w:rsidR="00CD3AE5" w:rsidRPr="00E94FCD" w:rsidRDefault="00CD3AE5" w:rsidP="0070005D">
            <w:pPr>
              <w:spacing w:line="360" w:lineRule="auto"/>
              <w:jc w:val="center"/>
              <w:rPr>
                <w:rFonts w:ascii="Arial" w:hAnsi="Arial" w:cs="Arial"/>
                <w:b/>
                <w:bCs/>
                <w:sz w:val="21"/>
                <w:szCs w:val="21"/>
              </w:rPr>
            </w:pPr>
            <w:r w:rsidRPr="00E94FCD">
              <w:rPr>
                <w:rFonts w:ascii="Arial" w:hAnsi="Arial" w:cs="Arial"/>
                <w:b/>
                <w:bCs/>
                <w:sz w:val="21"/>
                <w:szCs w:val="21"/>
              </w:rPr>
              <w:t>ACCOUNTABLE</w:t>
            </w:r>
          </w:p>
          <w:p w14:paraId="1530639C" w14:textId="77777777" w:rsidR="00CD3AE5" w:rsidRPr="00983B1E" w:rsidRDefault="00CD3AE5" w:rsidP="0070005D">
            <w:pPr>
              <w:spacing w:line="360" w:lineRule="auto"/>
              <w:jc w:val="center"/>
              <w:rPr>
                <w:rFonts w:ascii="Arial" w:hAnsi="Arial" w:cs="Arial"/>
                <w:sz w:val="21"/>
                <w:szCs w:val="21"/>
              </w:rPr>
            </w:pPr>
            <w:r w:rsidRPr="00983B1E">
              <w:rPr>
                <w:rFonts w:ascii="Arial" w:hAnsi="Arial" w:cs="Arial"/>
                <w:sz w:val="21"/>
                <w:szCs w:val="21"/>
              </w:rPr>
              <w:t>We accept responsibility and take ownership of the wellbeing and protection of children in our game. Our collective leadership calls upon integrity, consistency and confidence in our everyday behaviours.</w:t>
            </w:r>
          </w:p>
        </w:tc>
        <w:tc>
          <w:tcPr>
            <w:tcW w:w="5228" w:type="dxa"/>
          </w:tcPr>
          <w:p w14:paraId="7C6A0287" w14:textId="77777777" w:rsidR="00CD3AE5" w:rsidRPr="00E94FCD" w:rsidRDefault="00CD3AE5" w:rsidP="0070005D">
            <w:pPr>
              <w:spacing w:line="360" w:lineRule="auto"/>
              <w:jc w:val="center"/>
              <w:rPr>
                <w:rFonts w:ascii="Arial" w:hAnsi="Arial" w:cs="Arial"/>
                <w:b/>
                <w:bCs/>
                <w:sz w:val="21"/>
                <w:szCs w:val="21"/>
              </w:rPr>
            </w:pPr>
            <w:r w:rsidRPr="00E94FCD">
              <w:rPr>
                <w:rFonts w:ascii="Arial" w:hAnsi="Arial" w:cs="Arial"/>
                <w:b/>
                <w:bCs/>
                <w:sz w:val="21"/>
                <w:szCs w:val="21"/>
              </w:rPr>
              <w:t>INCLUSIVE</w:t>
            </w:r>
          </w:p>
          <w:p w14:paraId="09EFF15A" w14:textId="77777777" w:rsidR="00CD3AE5" w:rsidRPr="00983B1E" w:rsidRDefault="00CD3AE5" w:rsidP="0070005D">
            <w:pPr>
              <w:spacing w:line="360" w:lineRule="auto"/>
              <w:jc w:val="center"/>
              <w:rPr>
                <w:rFonts w:ascii="Arial" w:hAnsi="Arial" w:cs="Arial"/>
                <w:sz w:val="21"/>
                <w:szCs w:val="21"/>
              </w:rPr>
            </w:pPr>
            <w:r w:rsidRPr="00983B1E">
              <w:rPr>
                <w:rFonts w:ascii="Arial" w:hAnsi="Arial" w:cs="Arial"/>
                <w:sz w:val="21"/>
                <w:szCs w:val="21"/>
              </w:rPr>
              <w:t>Football is for everyone, irrespective of background. We celebrate what makes us unique and embrace our differences. We create a culture where rights are respected and everyone is treated fairly, with dignity and respect.</w:t>
            </w:r>
          </w:p>
        </w:tc>
      </w:tr>
      <w:tr w:rsidR="00CD3AE5" w14:paraId="22E87126" w14:textId="77777777" w:rsidTr="0070005D">
        <w:trPr>
          <w:trHeight w:val="1512"/>
        </w:trPr>
        <w:tc>
          <w:tcPr>
            <w:tcW w:w="10456" w:type="dxa"/>
            <w:gridSpan w:val="2"/>
          </w:tcPr>
          <w:p w14:paraId="1A01FBE6" w14:textId="77777777" w:rsidR="00CD3AE5" w:rsidRPr="00E94FCD" w:rsidRDefault="00CD3AE5" w:rsidP="0070005D">
            <w:pPr>
              <w:spacing w:line="360" w:lineRule="auto"/>
              <w:jc w:val="center"/>
              <w:rPr>
                <w:rFonts w:ascii="Arial" w:hAnsi="Arial" w:cs="Arial"/>
                <w:b/>
                <w:bCs/>
                <w:sz w:val="21"/>
                <w:szCs w:val="21"/>
              </w:rPr>
            </w:pPr>
            <w:r w:rsidRPr="00E94FCD">
              <w:rPr>
                <w:rFonts w:ascii="Arial" w:hAnsi="Arial" w:cs="Arial"/>
                <w:b/>
                <w:bCs/>
                <w:sz w:val="21"/>
                <w:szCs w:val="21"/>
              </w:rPr>
              <w:lastRenderedPageBreak/>
              <w:t>OUR VALUES</w:t>
            </w:r>
          </w:p>
          <w:p w14:paraId="59295D2D" w14:textId="77777777" w:rsidR="00CD3AE5" w:rsidRPr="00983B1E" w:rsidRDefault="00CD3AE5" w:rsidP="0070005D">
            <w:pPr>
              <w:spacing w:line="360" w:lineRule="auto"/>
              <w:jc w:val="center"/>
              <w:rPr>
                <w:rFonts w:ascii="Arial" w:hAnsi="Arial" w:cs="Arial"/>
                <w:sz w:val="21"/>
                <w:szCs w:val="21"/>
              </w:rPr>
            </w:pPr>
            <w:r w:rsidRPr="006057A1">
              <w:rPr>
                <w:rFonts w:ascii="Arial" w:hAnsi="Arial" w:cs="Arial"/>
                <w:sz w:val="21"/>
                <w:szCs w:val="21"/>
              </w:rPr>
              <w:t xml:space="preserve">Our values support our efforts to achieve our vision. They set the tone of our work and will be visible in our decisions and actions. All </w:t>
            </w:r>
            <w:r>
              <w:rPr>
                <w:rFonts w:ascii="Arial" w:hAnsi="Arial" w:cs="Arial"/>
                <w:sz w:val="21"/>
                <w:szCs w:val="21"/>
              </w:rPr>
              <w:t>Club</w:t>
            </w:r>
            <w:r w:rsidRPr="006057A1">
              <w:rPr>
                <w:rFonts w:ascii="Arial" w:hAnsi="Arial" w:cs="Arial"/>
                <w:sz w:val="21"/>
                <w:szCs w:val="21"/>
              </w:rPr>
              <w:t xml:space="preserve"> members of staff and </w:t>
            </w:r>
            <w:r>
              <w:rPr>
                <w:rFonts w:ascii="Arial" w:hAnsi="Arial" w:cs="Arial"/>
                <w:sz w:val="21"/>
                <w:szCs w:val="21"/>
              </w:rPr>
              <w:t>Volunteers</w:t>
            </w:r>
            <w:r w:rsidRPr="006057A1">
              <w:rPr>
                <w:rFonts w:ascii="Arial" w:hAnsi="Arial" w:cs="Arial"/>
                <w:sz w:val="21"/>
                <w:szCs w:val="21"/>
              </w:rPr>
              <w:t xml:space="preserve">, when working or volunteering with children and young people involved in </w:t>
            </w:r>
            <w:r>
              <w:rPr>
                <w:rFonts w:ascii="Arial" w:hAnsi="Arial" w:cs="Arial"/>
                <w:sz w:val="21"/>
                <w:szCs w:val="21"/>
              </w:rPr>
              <w:t xml:space="preserve">Club </w:t>
            </w:r>
            <w:r w:rsidRPr="006057A1">
              <w:rPr>
                <w:rFonts w:ascii="Arial" w:hAnsi="Arial" w:cs="Arial"/>
                <w:sz w:val="21"/>
                <w:szCs w:val="21"/>
              </w:rPr>
              <w:t>activities, will be...</w:t>
            </w:r>
          </w:p>
        </w:tc>
      </w:tr>
      <w:tr w:rsidR="00CD3AE5" w14:paraId="5192E504" w14:textId="77777777" w:rsidTr="0070005D">
        <w:trPr>
          <w:trHeight w:val="803"/>
        </w:trPr>
        <w:tc>
          <w:tcPr>
            <w:tcW w:w="5228" w:type="dxa"/>
          </w:tcPr>
          <w:p w14:paraId="4A498490" w14:textId="77777777" w:rsidR="00CD3AE5" w:rsidRPr="00E94FCD" w:rsidRDefault="00CD3AE5" w:rsidP="0070005D">
            <w:pPr>
              <w:spacing w:line="360" w:lineRule="auto"/>
              <w:jc w:val="center"/>
              <w:rPr>
                <w:rFonts w:ascii="Arial" w:hAnsi="Arial" w:cs="Arial"/>
                <w:b/>
                <w:bCs/>
                <w:sz w:val="21"/>
                <w:szCs w:val="21"/>
              </w:rPr>
            </w:pPr>
            <w:r w:rsidRPr="00E94FCD">
              <w:rPr>
                <w:rFonts w:ascii="Arial" w:hAnsi="Arial" w:cs="Arial"/>
                <w:b/>
                <w:bCs/>
                <w:sz w:val="21"/>
                <w:szCs w:val="21"/>
              </w:rPr>
              <w:t>APPROACHABLE</w:t>
            </w:r>
          </w:p>
          <w:p w14:paraId="016F6647" w14:textId="77777777" w:rsidR="00CD3AE5" w:rsidRPr="006057A1" w:rsidRDefault="00CD3AE5" w:rsidP="0070005D">
            <w:pPr>
              <w:spacing w:line="360" w:lineRule="auto"/>
              <w:jc w:val="center"/>
              <w:rPr>
                <w:b/>
                <w:bCs/>
              </w:rPr>
            </w:pPr>
            <w:r w:rsidRPr="002811C6">
              <w:rPr>
                <w:rFonts w:ascii="Arial" w:hAnsi="Arial" w:cs="Arial"/>
                <w:sz w:val="21"/>
                <w:szCs w:val="21"/>
              </w:rPr>
              <w:t>We are visible, accessible, open and caring. We build respectful and supportive relationships, listening to children’s voices, and championing their views in everything we do.</w:t>
            </w:r>
          </w:p>
        </w:tc>
        <w:tc>
          <w:tcPr>
            <w:tcW w:w="5228" w:type="dxa"/>
          </w:tcPr>
          <w:p w14:paraId="29B35CBB" w14:textId="77777777" w:rsidR="00CD3AE5" w:rsidRPr="00E94FCD" w:rsidRDefault="00CD3AE5" w:rsidP="0070005D">
            <w:pPr>
              <w:spacing w:line="360" w:lineRule="auto"/>
              <w:jc w:val="center"/>
              <w:rPr>
                <w:rFonts w:ascii="Arial" w:hAnsi="Arial" w:cs="Arial"/>
                <w:b/>
                <w:bCs/>
                <w:sz w:val="21"/>
                <w:szCs w:val="21"/>
              </w:rPr>
            </w:pPr>
            <w:r w:rsidRPr="00E94FCD">
              <w:rPr>
                <w:rFonts w:ascii="Arial" w:hAnsi="Arial" w:cs="Arial"/>
                <w:b/>
                <w:bCs/>
                <w:sz w:val="21"/>
                <w:szCs w:val="21"/>
              </w:rPr>
              <w:t>EMPOWERING</w:t>
            </w:r>
          </w:p>
          <w:p w14:paraId="60F9287B" w14:textId="77777777" w:rsidR="00CD3AE5" w:rsidRPr="006057A1" w:rsidRDefault="00CD3AE5" w:rsidP="0070005D">
            <w:pPr>
              <w:spacing w:line="360" w:lineRule="auto"/>
              <w:jc w:val="center"/>
              <w:rPr>
                <w:b/>
                <w:bCs/>
              </w:rPr>
            </w:pPr>
            <w:r w:rsidRPr="002811C6">
              <w:rPr>
                <w:rFonts w:ascii="Arial" w:hAnsi="Arial" w:cs="Arial"/>
                <w:sz w:val="21"/>
                <w:szCs w:val="21"/>
              </w:rPr>
              <w:t>We are forward facing and strive to be the best for children and young people. We are brave, challenging ourselves and others to continually strive for the best outcomes for children and young people. We encourage and support children and young people to express their views.</w:t>
            </w:r>
          </w:p>
        </w:tc>
      </w:tr>
    </w:tbl>
    <w:p w14:paraId="0B68A306" w14:textId="77777777" w:rsidR="00CD3AE5" w:rsidRDefault="00CD3AE5" w:rsidP="00CD3AE5">
      <w:pPr>
        <w:spacing w:line="360" w:lineRule="auto"/>
        <w:rPr>
          <w:rFonts w:ascii="Arial" w:hAnsi="Arial" w:cs="Arial"/>
          <w:sz w:val="21"/>
          <w:szCs w:val="21"/>
        </w:rPr>
      </w:pPr>
    </w:p>
    <w:p w14:paraId="10BE9E3B" w14:textId="77777777" w:rsidR="00CD3AE5" w:rsidRDefault="00CD3AE5" w:rsidP="00CD3AE5">
      <w:pPr>
        <w:rPr>
          <w:rStyle w:val="Strong"/>
        </w:rPr>
      </w:pPr>
    </w:p>
    <w:p w14:paraId="68449B80" w14:textId="77777777" w:rsidR="00CD3AE5" w:rsidRDefault="00CD3AE5" w:rsidP="00CD3AE5">
      <w:pPr>
        <w:rPr>
          <w:rStyle w:val="Strong"/>
        </w:rPr>
      </w:pPr>
    </w:p>
    <w:p w14:paraId="4842C51E" w14:textId="7BC8FAA6" w:rsidR="00CD3AE5" w:rsidRDefault="00CD3AE5" w:rsidP="00CD3AE5">
      <w:pPr>
        <w:rPr>
          <w:rStyle w:val="Strong"/>
        </w:rPr>
      </w:pPr>
      <w:r>
        <w:rPr>
          <w:rStyle w:val="Strong"/>
        </w:rPr>
        <w:t>Grace McGibbon</w:t>
      </w:r>
    </w:p>
    <w:p w14:paraId="4C4657DE" w14:textId="3CD30CE9" w:rsidR="00CD3AE5" w:rsidRDefault="00CD3AE5" w:rsidP="00CD3AE5">
      <w:pPr>
        <w:rPr>
          <w:rStyle w:val="Strong"/>
        </w:rPr>
      </w:pPr>
      <w:r>
        <w:rPr>
          <w:rStyle w:val="Strong"/>
        </w:rPr>
        <w:t>Chair of Clydebank FC</w:t>
      </w:r>
    </w:p>
    <w:p w14:paraId="1755EFE7" w14:textId="68361AB4" w:rsidR="00CD3AE5" w:rsidRDefault="00CD3AE5" w:rsidP="00CD3AE5">
      <w:pPr>
        <w:rPr>
          <w:rStyle w:val="Strong"/>
        </w:rPr>
      </w:pPr>
      <w:r>
        <w:rPr>
          <w:rStyle w:val="Strong"/>
        </w:rPr>
        <w:t>June 2025</w:t>
      </w:r>
    </w:p>
    <w:p w14:paraId="2B7F3986" w14:textId="77777777" w:rsidR="00FD3FB2" w:rsidRDefault="00FD3FB2"/>
    <w:sectPr w:rsidR="00FD3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217A2"/>
    <w:multiLevelType w:val="hybridMultilevel"/>
    <w:tmpl w:val="5396F598"/>
    <w:lvl w:ilvl="0" w:tplc="20A848E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7B64EAC"/>
    <w:multiLevelType w:val="hybridMultilevel"/>
    <w:tmpl w:val="E762616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1218641">
    <w:abstractNumId w:val="1"/>
  </w:num>
  <w:num w:numId="2" w16cid:durableId="65260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E5"/>
    <w:rsid w:val="00196692"/>
    <w:rsid w:val="003C51DE"/>
    <w:rsid w:val="003C6CA3"/>
    <w:rsid w:val="00684BD6"/>
    <w:rsid w:val="0073506D"/>
    <w:rsid w:val="00773C81"/>
    <w:rsid w:val="00CD3AE5"/>
    <w:rsid w:val="00CF533F"/>
    <w:rsid w:val="00D44DE9"/>
    <w:rsid w:val="00E65271"/>
    <w:rsid w:val="00FD1672"/>
    <w:rsid w:val="00FD3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1937"/>
  <w15:chartTrackingRefBased/>
  <w15:docId w15:val="{3C813352-A3B8-4929-A82B-B8E7D5CF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E5"/>
    <w:pPr>
      <w:spacing w:after="0" w:line="240" w:lineRule="auto"/>
    </w:pPr>
    <w:rPr>
      <w:sz w:val="24"/>
      <w:szCs w:val="24"/>
    </w:rPr>
  </w:style>
  <w:style w:type="paragraph" w:styleId="Heading1">
    <w:name w:val="heading 1"/>
    <w:basedOn w:val="Normal"/>
    <w:next w:val="Normal"/>
    <w:link w:val="Heading1Char"/>
    <w:uiPriority w:val="9"/>
    <w:qFormat/>
    <w:rsid w:val="00CD3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AE5"/>
    <w:rPr>
      <w:rFonts w:eastAsiaTheme="majorEastAsia" w:cstheme="majorBidi"/>
      <w:color w:val="272727" w:themeColor="text1" w:themeTint="D8"/>
    </w:rPr>
  </w:style>
  <w:style w:type="paragraph" w:styleId="Title">
    <w:name w:val="Title"/>
    <w:basedOn w:val="Normal"/>
    <w:next w:val="Normal"/>
    <w:link w:val="TitleChar"/>
    <w:uiPriority w:val="10"/>
    <w:qFormat/>
    <w:rsid w:val="00CD3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AE5"/>
    <w:pPr>
      <w:spacing w:before="160"/>
      <w:jc w:val="center"/>
    </w:pPr>
    <w:rPr>
      <w:i/>
      <w:iCs/>
      <w:color w:val="404040" w:themeColor="text1" w:themeTint="BF"/>
    </w:rPr>
  </w:style>
  <w:style w:type="character" w:customStyle="1" w:styleId="QuoteChar">
    <w:name w:val="Quote Char"/>
    <w:basedOn w:val="DefaultParagraphFont"/>
    <w:link w:val="Quote"/>
    <w:uiPriority w:val="29"/>
    <w:rsid w:val="00CD3AE5"/>
    <w:rPr>
      <w:i/>
      <w:iCs/>
      <w:color w:val="404040" w:themeColor="text1" w:themeTint="BF"/>
    </w:rPr>
  </w:style>
  <w:style w:type="paragraph" w:styleId="ListParagraph">
    <w:name w:val="List Paragraph"/>
    <w:basedOn w:val="Normal"/>
    <w:uiPriority w:val="34"/>
    <w:qFormat/>
    <w:rsid w:val="00CD3AE5"/>
    <w:pPr>
      <w:ind w:left="720"/>
      <w:contextualSpacing/>
    </w:pPr>
  </w:style>
  <w:style w:type="character" w:styleId="IntenseEmphasis">
    <w:name w:val="Intense Emphasis"/>
    <w:basedOn w:val="DefaultParagraphFont"/>
    <w:uiPriority w:val="21"/>
    <w:qFormat/>
    <w:rsid w:val="00CD3AE5"/>
    <w:rPr>
      <w:i/>
      <w:iCs/>
      <w:color w:val="0F4761" w:themeColor="accent1" w:themeShade="BF"/>
    </w:rPr>
  </w:style>
  <w:style w:type="paragraph" w:styleId="IntenseQuote">
    <w:name w:val="Intense Quote"/>
    <w:basedOn w:val="Normal"/>
    <w:next w:val="Normal"/>
    <w:link w:val="IntenseQuoteChar"/>
    <w:uiPriority w:val="30"/>
    <w:qFormat/>
    <w:rsid w:val="00CD3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AE5"/>
    <w:rPr>
      <w:i/>
      <w:iCs/>
      <w:color w:val="0F4761" w:themeColor="accent1" w:themeShade="BF"/>
    </w:rPr>
  </w:style>
  <w:style w:type="character" w:styleId="IntenseReference">
    <w:name w:val="Intense Reference"/>
    <w:basedOn w:val="DefaultParagraphFont"/>
    <w:uiPriority w:val="32"/>
    <w:qFormat/>
    <w:rsid w:val="00CD3AE5"/>
    <w:rPr>
      <w:b/>
      <w:bCs/>
      <w:smallCaps/>
      <w:color w:val="0F4761" w:themeColor="accent1" w:themeShade="BF"/>
      <w:spacing w:val="5"/>
    </w:rPr>
  </w:style>
  <w:style w:type="table" w:styleId="TableGrid">
    <w:name w:val="Table Grid"/>
    <w:basedOn w:val="TableNormal"/>
    <w:uiPriority w:val="39"/>
    <w:rsid w:val="00CD3A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3AE5"/>
    <w:rPr>
      <w:rFonts w:ascii="Arial" w:hAnsi="Arial"/>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Kelly</dc:creator>
  <cp:keywords/>
  <dc:description/>
  <cp:lastModifiedBy>Stuart Kelly</cp:lastModifiedBy>
  <cp:revision>1</cp:revision>
  <dcterms:created xsi:type="dcterms:W3CDTF">2025-06-12T00:00:00Z</dcterms:created>
  <dcterms:modified xsi:type="dcterms:W3CDTF">2025-06-12T00:01:00Z</dcterms:modified>
</cp:coreProperties>
</file>